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BF" w:rsidRDefault="00364ABF" w:rsidP="00364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Аннотация к рабочей программе по немецкому языку.</w:t>
      </w:r>
    </w:p>
    <w:p w:rsidR="00364ABF" w:rsidRDefault="00364ABF" w:rsidP="00364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u w:val="single"/>
          <w:lang w:eastAsia="ru-RU"/>
        </w:rPr>
        <w:t>1</w:t>
      </w:r>
      <w:r w:rsidR="00104685">
        <w:rPr>
          <w:rFonts w:ascii="Times New Roman" w:eastAsia="Times New Roman" w:hAnsi="Times New Roman"/>
          <w:b/>
          <w:bCs/>
          <w:color w:val="181818"/>
          <w:sz w:val="28"/>
          <w:szCs w:val="28"/>
          <w:u w:val="single"/>
          <w:lang w:eastAsia="ru-RU"/>
        </w:rPr>
        <w:t>0 - 11</w:t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u w:val="single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.</w:t>
      </w:r>
    </w:p>
    <w:p w:rsidR="00364ABF" w:rsidRDefault="00364ABF" w:rsidP="0036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1. Место дисциплины в структуре основной образовательной программы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 классе,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364ABF" w:rsidRDefault="00364ABF" w:rsidP="00364A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Преподавание ведется по учебнику: И.Л. </w:t>
      </w:r>
      <w:proofErr w:type="spell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Бим</w:t>
      </w:r>
      <w:proofErr w:type="spellEnd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10468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.Л. </w:t>
      </w:r>
      <w:proofErr w:type="spell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Лытаевой</w:t>
      </w:r>
      <w:proofErr w:type="spellEnd"/>
    </w:p>
    <w:p w:rsidR="00364ABF" w:rsidRDefault="00364ABF" w:rsidP="00364ABF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Учебник является составной частью УМК "Немецкий язык" для 1</w:t>
      </w:r>
      <w:r w:rsidR="0010468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0-11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класс</w:t>
      </w:r>
      <w:r w:rsidR="0010468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общеобразовательных организаций (базовый уровень) авторов И. Л.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Бим</w:t>
      </w:r>
      <w:proofErr w:type="gram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0B53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="000B53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 Лытаева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="000B53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М</w:t>
      </w:r>
      <w:proofErr w:type="gramStart"/>
      <w:r w:rsidR="000B53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="000B53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Просвещение 2023 год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Учебник содержит 9 тематических глав, в которых сформулированы цели и задачи обучения, перечислены грамматические темы и дан активный словарь. В конце учебника помещён подробный грамматический справочник и словарь. В пособие был включён блок "Готовимся к экзамену", который содержит задания в формате ЕГЭ и позволяет учащимся выработать индивидуальную, эффективную стратегию подготовки к сдаче экзамена.</w:t>
      </w:r>
      <w:r>
        <w:rPr>
          <w:rFonts w:ascii="Times New Roman" w:hAnsi="Times New Roman"/>
          <w:color w:val="333333"/>
          <w:sz w:val="28"/>
          <w:szCs w:val="28"/>
        </w:rPr>
        <w:br/>
      </w:r>
    </w:p>
    <w:p w:rsidR="00104685" w:rsidRPr="00104685" w:rsidRDefault="00364ABF" w:rsidP="00104685">
      <w:pPr>
        <w:spacing w:after="0" w:line="264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базисный учебный план для образовательных учреждений Российской Федерации отводит 105 часов для обязательного изучения учебного предмета «Немецкий язык», из расчёта 3-х учебных часов в неделю. Рабочая программа по немецкому языку в 10 классе составляет согласно годовому учебному календарному графику на 202</w:t>
      </w:r>
      <w:r w:rsidR="00946F07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946F07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учебный год  </w:t>
      </w:r>
      <w:r w:rsidR="00946F07">
        <w:rPr>
          <w:rFonts w:ascii="Times New Roman" w:eastAsia="Times New Roman" w:hAnsi="Times New Roman"/>
          <w:sz w:val="28"/>
          <w:szCs w:val="28"/>
        </w:rPr>
        <w:t>101</w:t>
      </w:r>
      <w:r>
        <w:rPr>
          <w:rFonts w:ascii="Times New Roman" w:eastAsia="Times New Roman" w:hAnsi="Times New Roman"/>
          <w:sz w:val="28"/>
          <w:szCs w:val="28"/>
        </w:rPr>
        <w:t xml:space="preserve"> час, по 3 часа в неделю</w:t>
      </w:r>
      <w:r w:rsidR="00104685">
        <w:rPr>
          <w:rFonts w:ascii="Times New Roman" w:eastAsia="Times New Roman" w:hAnsi="Times New Roman"/>
          <w:sz w:val="28"/>
          <w:szCs w:val="28"/>
        </w:rPr>
        <w:t>,</w:t>
      </w:r>
      <w:r w:rsidR="00946F07">
        <w:rPr>
          <w:rFonts w:ascii="Times New Roman" w:eastAsiaTheme="minorHAnsi" w:hAnsi="Times New Roman" w:cstheme="minorBidi"/>
          <w:color w:val="000000"/>
          <w:sz w:val="28"/>
        </w:rPr>
        <w:t xml:space="preserve"> в 11 классе - 101 час</w:t>
      </w:r>
      <w:r w:rsidR="00104685"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 </w:t>
      </w:r>
      <w:proofErr w:type="gramStart"/>
      <w:r w:rsidR="00104685"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( </w:t>
      </w:r>
      <w:proofErr w:type="gramEnd"/>
      <w:r w:rsidR="00104685"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по 3 часа в неделю). Расхождение часов компенсируется за счёт уроков повторения учебного материала в течение учебного года </w:t>
      </w:r>
    </w:p>
    <w:p w:rsidR="00364ABF" w:rsidRDefault="00364ABF" w:rsidP="0036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64ABF" w:rsidRDefault="00364ABF" w:rsidP="0036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Структура дисциплины.</w:t>
      </w:r>
    </w:p>
    <w:p w:rsidR="00364ABF" w:rsidRDefault="00364ABF" w:rsidP="00364A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u w:val="single"/>
          <w:lang w:eastAsia="ru-RU"/>
        </w:rPr>
        <w:t>Предметное содержание речи.</w:t>
      </w:r>
    </w:p>
    <w:p w:rsidR="00364ABF" w:rsidRDefault="00364ABF" w:rsidP="00364A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Покупки: одежда, обувь и продукты питания. Карманные деньги. Молодёжная мода.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Туризм. Виды отдыха. Путешествия по России и зарубежным странам.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Проблемы экологии. Защита окружающей среды. Стихийные бедствия.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Условия проживания в городской/сельской местности.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Объём монологического высказывания – до 14 фраз.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Аудирование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Время звучания текста/текстов для аудирования – до 2,5 минут.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Смысловое чтение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(неявной) форме; оценивать найденную информацию с точки зрения её значимости для решения коммуникативной задачи.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Чтение не сплошных текстов (таблиц, диаграмм, графиков и так далее) и понимание представленной в них информации.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Объём текста/текстов для чтения – 500–700 слов.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Письменная речь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364ABF" w:rsidRDefault="00364ABF" w:rsidP="00364AB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104685" w:rsidRPr="00104685" w:rsidRDefault="00104685" w:rsidP="00104685">
      <w:pPr>
        <w:spacing w:after="0" w:line="264" w:lineRule="auto"/>
        <w:ind w:left="12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b/>
          <w:color w:val="000000"/>
          <w:sz w:val="28"/>
        </w:rPr>
        <w:t>11 КЛАСС</w:t>
      </w:r>
    </w:p>
    <w:p w:rsidR="00104685" w:rsidRPr="00104685" w:rsidRDefault="00104685" w:rsidP="00104685">
      <w:pPr>
        <w:spacing w:after="0" w:line="264" w:lineRule="auto"/>
        <w:ind w:left="120"/>
        <w:jc w:val="both"/>
        <w:rPr>
          <w:rFonts w:asciiTheme="minorHAnsi" w:eastAsiaTheme="minorHAnsi" w:hAnsiTheme="minorHAnsi" w:cstheme="minorBidi"/>
        </w:rPr>
      </w:pPr>
    </w:p>
    <w:p w:rsidR="00104685" w:rsidRPr="00104685" w:rsidRDefault="00104685" w:rsidP="00104685">
      <w:pPr>
        <w:spacing w:after="0" w:line="264" w:lineRule="auto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b/>
          <w:color w:val="000000"/>
          <w:sz w:val="28"/>
        </w:rPr>
        <w:t>Коммуникативные умения</w:t>
      </w:r>
    </w:p>
    <w:p w:rsidR="00104685" w:rsidRPr="00104685" w:rsidRDefault="00104685" w:rsidP="00104685">
      <w:pPr>
        <w:spacing w:after="0" w:line="264" w:lineRule="auto"/>
        <w:jc w:val="both"/>
        <w:rPr>
          <w:rFonts w:asciiTheme="minorHAnsi" w:eastAsiaTheme="minorHAnsi" w:hAnsiTheme="minorHAnsi" w:cstheme="minorBidi"/>
        </w:rPr>
      </w:pPr>
      <w:bookmarkStart w:id="0" w:name="_GoBack"/>
      <w:bookmarkEnd w:id="0"/>
      <w:r w:rsidRPr="00104685">
        <w:rPr>
          <w:rFonts w:ascii="Times New Roman" w:eastAsiaTheme="minorHAnsi" w:hAnsi="Times New Roman" w:cstheme="minorBidi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lastRenderedPageBreak/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Туризм. Виды отдыха. Экотуризм. Путешествия по России и зарубежным странам.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i/>
          <w:color w:val="000000"/>
          <w:sz w:val="28"/>
        </w:rPr>
        <w:t>Говорение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</w:t>
      </w:r>
      <w:r w:rsidRPr="00104685">
        <w:rPr>
          <w:rFonts w:ascii="Times New Roman" w:eastAsiaTheme="minorHAnsi" w:hAnsi="Times New Roman" w:cstheme="minorBidi"/>
          <w:color w:val="000000"/>
          <w:sz w:val="28"/>
        </w:rPr>
        <w:lastRenderedPageBreak/>
        <w:t xml:space="preserve">выражать благодарность; поздравлять с праздником, выражать пожелания и вежливо реагировать на поздравление;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Объём диалога – до 9 реплик со стороны каждого собеседника.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Развитие коммуникативных умений монологической речи: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рассуждение.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Объём монологического высказывания – 14–15 фраз.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i/>
          <w:color w:val="000000"/>
          <w:sz w:val="28"/>
        </w:rPr>
        <w:lastRenderedPageBreak/>
        <w:t>Аудирование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игнорировать незнакомые слова, несущественные для понимания основного содержания.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Время звучания текста/текстов для аудирования – до 2,5 минут.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i/>
          <w:color w:val="000000"/>
          <w:sz w:val="28"/>
        </w:rPr>
        <w:t>Смысловое чтение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</w:t>
      </w:r>
      <w:r w:rsidRPr="00104685">
        <w:rPr>
          <w:rFonts w:ascii="Times New Roman" w:eastAsiaTheme="minorHAnsi" w:hAnsi="Times New Roman" w:cstheme="minorBidi"/>
          <w:color w:val="000000"/>
          <w:sz w:val="28"/>
        </w:rPr>
        <w:lastRenderedPageBreak/>
        <w:t xml:space="preserve">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Чтение </w:t>
      </w:r>
      <w:proofErr w:type="spellStart"/>
      <w:r w:rsidRPr="00104685">
        <w:rPr>
          <w:rFonts w:ascii="Times New Roman" w:eastAsiaTheme="minorHAnsi" w:hAnsi="Times New Roman" w:cstheme="minorBidi"/>
          <w:color w:val="000000"/>
          <w:sz w:val="28"/>
        </w:rPr>
        <w:t>несплошных</w:t>
      </w:r>
      <w:proofErr w:type="spellEnd"/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 текстов (таблиц, диаграмм, графиков и так далее) и понимание представленной в них информации.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Объём текста/текстов для чтения – 600–800 слов.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i/>
          <w:color w:val="000000"/>
          <w:sz w:val="28"/>
        </w:rPr>
        <w:t>Письменная речь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Развитие умений письменной речи: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написание резюме (</w:t>
      </w:r>
      <w:r w:rsidRPr="00104685">
        <w:rPr>
          <w:rFonts w:ascii="Times New Roman" w:eastAsiaTheme="minorHAnsi" w:hAnsi="Times New Roman" w:cstheme="minorBidi"/>
          <w:color w:val="000000"/>
          <w:sz w:val="28"/>
          <w:lang w:val="en-US"/>
        </w:rPr>
        <w:t>CV</w:t>
      </w: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104685" w:rsidRPr="00104685" w:rsidRDefault="00104685" w:rsidP="00104685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104685">
        <w:rPr>
          <w:rFonts w:ascii="Times New Roman" w:eastAsiaTheme="minorHAnsi" w:hAnsi="Times New Roman" w:cstheme="minorBidi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364ABF" w:rsidRDefault="00364ABF" w:rsidP="00364ABF">
      <w:pPr>
        <w:rPr>
          <w:rFonts w:ascii="Times New Roman" w:hAnsi="Times New Roman"/>
          <w:sz w:val="28"/>
          <w:szCs w:val="28"/>
        </w:rPr>
      </w:pPr>
    </w:p>
    <w:p w:rsidR="00364ABF" w:rsidRDefault="00364ABF" w:rsidP="00364ABF"/>
    <w:p w:rsidR="00326FBC" w:rsidRDefault="00946F07"/>
    <w:sectPr w:rsidR="00326FBC" w:rsidSect="0038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977"/>
    <w:rsid w:val="000139E5"/>
    <w:rsid w:val="000B534D"/>
    <w:rsid w:val="00104685"/>
    <w:rsid w:val="00364ABF"/>
    <w:rsid w:val="00383941"/>
    <w:rsid w:val="005E0977"/>
    <w:rsid w:val="00946F07"/>
    <w:rsid w:val="009D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B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2024-09-08T15:29:00Z</dcterms:created>
  <dcterms:modified xsi:type="dcterms:W3CDTF">2025-10-23T15:30:00Z</dcterms:modified>
</cp:coreProperties>
</file>