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учебного предмета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язык. Базовый уровень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обучающихся 5 – 9 классов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 Образовательной программы основного общего образования МБОУ Плодородная СОШ № 16.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ЦЕЛИ ИЗУЧЕНИЯ УЧЕБНОГО ПРЕДМЕТА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Учебники: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язык: 5-й класс: учебник: в 2 частях; 5-е издание, переработанное/ Ладыженская Т.А., Баранов М.Т.,  Тростенцова Л.А. и др. Акционерное общество "Издательский дом "Просвещение" 2023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Русский язык: 6-й класс: учебник: в 2 частях; 5-е издание, переработанное/    Ладыженская Т.А., Баранов М.Т.,  Тростенцова Л.А. и др. Акционерное общество "Издательский дом "Просвещение" 2023</w:t>
      </w:r>
    </w:p>
    <w:p>
      <w:pPr>
        <w:spacing w:before="0" w:after="0" w:line="240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 (в 2 частях), 7 класс/ Баранов М.Т.,  Ладыженская Т.А., Тростенцова Л.А. и др. Акционерное общество "Издательский дом "Просвещение" 2019</w:t>
      </w:r>
    </w:p>
    <w:p>
      <w:pPr>
        <w:spacing w:before="0" w:after="0" w:line="240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 (в 2 частях), 8 класс/ Баранов М.Т., Ладыженская Т.А.,  Тростенцова Л.А. и др. Акционерное общество "Издательский дом "Просвещение"2021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 9 класс/ Бархударов С.Г., Крючков С.Е.., и др. Акционерное общество "Издательский дом "Просвещение"2019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МЕСТО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УЧЕБНОМ ПЛАНЕ</w:t>
      </w: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ФГОС ООО учебный предмет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 и литература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русскому языку в 5 классе составлена согласно годовому учебному календарному графику на 2024-2025 учебный год на 167 часов, по 5 часов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русскому языку в 6 классе составлена согласно годовому учебному календарному графику на 2024-2025 учебный год на 198 часов, по 6 часов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русскому языку в 7 классе составлена согласно годовому учебному календарному графику на 2024-2025 учебный год на 132 часа, по 4 часа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русскому языку в 8 классе составлена согласно годовому учебному календарному графику на 2024-2025 учебный год на 99 часов, по 3 часа в неделю. Расхождение часов компенсируется за счёт уплотнения тем  в течение учебного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русскому языку в 9 классе составлена согласно годовому учебному календарному графику на 2024-2025 учебный год на 100 часов, по 3 часа в неделю. Расхождение часов компенсируется за счёт уплотнения тем в течение учебного года.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реализуется с использованием электронных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 ресурсов: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https://resh.edu.ru/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https://urok.ap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"https://urok.apkpro.ru/"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"https://urok.apkpro.ru/"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pro.ru/#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http://www.gramota.ru/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https://ru.mapryal.org/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https://ruscorpora.ru/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https://dic.academic.ru/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urok.apkpro.ru/" Id="docRId1" Type="http://schemas.openxmlformats.org/officeDocument/2006/relationships/hyperlink"/><Relationship TargetMode="External" Target="https://ru.mapryal.org/" Id="docRId3" Type="http://schemas.openxmlformats.org/officeDocument/2006/relationships/hyperlink"/><Relationship TargetMode="External" Target="https://dic.academic.ru/" Id="docRId5" Type="http://schemas.openxmlformats.org/officeDocument/2006/relationships/hyperlink"/><Relationship Target="styles.xml" Id="docRId7" Type="http://schemas.openxmlformats.org/officeDocument/2006/relationships/styles"/><Relationship TargetMode="External" Target="https://resh.edu.ru/" Id="docRId0" Type="http://schemas.openxmlformats.org/officeDocument/2006/relationships/hyperlink"/><Relationship TargetMode="External" Target="http://www.gramota.ru/" Id="docRId2" Type="http://schemas.openxmlformats.org/officeDocument/2006/relationships/hyperlink"/><Relationship TargetMode="External" Target="https://ruscorpora.ru/" Id="docRId4" Type="http://schemas.openxmlformats.org/officeDocument/2006/relationships/hyperlink"/><Relationship Target="numbering.xml" Id="docRId6" Type="http://schemas.openxmlformats.org/officeDocument/2006/relationships/numbering"/></Relationships>
</file>